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ORC-2026-019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DR GELSON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03A GLEBA 11 GY-PARANA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LT03A1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LT03A1 (4.0000 ha / R$ 79,999.97)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(Cód. 205b)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R$ 2.002,96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R$ 79,999.97)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R$ 5.382,68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R$ 5.382,68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R$ 5.382,68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R$ 3.800,00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R$ 10.482,68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DESM. COMPRA E VENDA</w:t>
      </w:r>
    </w:p>
    <w:p>
      <w:pPr>
        <w:spacing w:before="80" w:after="60"/>
      </w:pPr>
      <w:r>
        <w:rPr>
          <w:rFonts w:ascii="Arial" w:hAnsi="Arial"/>
          <w:b/>
          <w:color w:val="F58220"/>
          <w:sz w:val="22"/>
        </w:rPr>
        <w:t>MATRICULA 1: LT03A1</w:t>
      </w:r>
    </w:p>
    <w:p>
      <w:pPr>
        <w:spacing w:before="0" w:after="0"/>
        <w:pBdr>
          <w:bottom w:val="single" w:sz="3" w:color="F58220"/>
        </w:pBdr>
      </w:pP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D95F00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0"/>
              </w:rPr>
              <w:t>ETAPA 2 — LT03A1 (4.0000 ha / R$ 79,999.97)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Compra e Venda — Traslado incl. (lavratura por procuração)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R$ 1.140,59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— de ofício (12ª Nota: sem cobrança)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Averbação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Pos-Registro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ITBI — Imposto Municipal (2.0% s/ R$ 79,999.97)</w:t>
            </w:r>
          </w:p>
        </w:tc>
        <w:tc>
          <w:tcPr>
            <w:tcW w:type="dxa" w:w="4677"/>
            <w:shd w:val="clear" w:color="auto" w:fill="FFF3E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R$ 1.600,00</w:t>
            </w:r>
          </w:p>
        </w:tc>
      </w:tr>
      <w:tr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  ETAPA 2</w:t>
            </w:r>
          </w:p>
        </w:tc>
        <w:tc>
          <w:tcPr>
            <w:tcW w:type="dxa" w:w="4677"/>
            <w:shd w:val="clear" w:color="auto" w:fill="FCDBB8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R$ 6.318,15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Subtotal Bruto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R$ 6.318,15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Desconto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TOTAL LIQUIDO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FFFFFF"/>
                <w:sz w:val="22"/>
              </w:rPr>
              <w:t>R$ 6.318,15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0.90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R$ 3.600,00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R$ 3.800,00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R$ 11.418,15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