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</w:pPr>
    </w:p>
    <w:p>
      <w:pPr>
        <w:spacing w:before="0" w:after="40"/>
        <w:jc w:val="center"/>
      </w:pPr>
      <w:r>
        <w:rPr>
          <w:rFonts w:ascii="Times New Roman" w:hAnsi="Times New Roman"/>
          <w:b/>
          <w:color w:val="2E5B42"/>
          <w:sz w:val="30"/>
        </w:rPr>
        <w:t>PROPOSTA COMERCIAL DE SERVICOS TOPOGRAFICOS</w:t>
      </w:r>
    </w:p>
    <w:p>
      <w:pPr>
        <w:spacing w:after="40"/>
        <w:jc w:val="center"/>
      </w:pPr>
      <w:r>
        <w:rPr>
          <w:rFonts w:ascii="Arial" w:hAnsi="Arial"/>
          <w:color w:val="F58220"/>
          <w:sz w:val="20"/>
        </w:rPr>
        <w:t>Regularizacao Fundiaria Rural - Rondonia</w:t>
      </w:r>
    </w:p>
    <w:p>
      <w:pPr>
        <w:spacing w:after="120"/>
        <w:jc w:val="center"/>
      </w:pPr>
      <w:r>
        <w:rPr>
          <w:rFonts w:ascii="Arial" w:hAnsi="Arial"/>
          <w:color w:val="888888"/>
          <w:sz w:val="16"/>
        </w:rPr>
        <w:t>PROPOSTA RESUMIDA</w:t>
      </w:r>
    </w:p>
    <w:p>
      <w:pPr>
        <w:spacing w:before="0" w:after="0"/>
        <w:pBdr>
          <w:bottom w:val="single" w:sz="8" w:color="F58220"/>
        </w:pBdr>
      </w:pPr>
    </w:p>
    <w:p>
      <w:pPr>
        <w:spacing w:before="120" w:after="40"/>
      </w:pPr>
      <w:r>
        <w:rPr>
          <w:rFonts w:ascii="Arial" w:hAnsi="Arial"/>
          <w:b/>
          <w:color w:val="2E5B42"/>
          <w:sz w:val="20"/>
        </w:rPr>
        <w:t>IDENTIFICACAO DA PROPOSTA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268"/>
        <w:gridCol w:w="7087"/>
      </w:tblGrid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N Proposta</w:t>
            </w:r>
          </w:p>
        </w:tc>
        <w:tc>
          <w:tcPr>
            <w:tcW w:type="dxa" w:w="4677"/>
            <w:shd w:val="clear" w:color="auto" w:fill="EAF2EA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ORC-2026-025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Cliente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JONAS PEDRO DE OLIVEIRA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Imovel / Ref</w:t>
            </w:r>
          </w:p>
        </w:tc>
        <w:tc>
          <w:tcPr>
            <w:tcW w:type="dxa" w:w="4677"/>
            <w:shd w:val="clear" w:color="auto" w:fill="EAF2EA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Regularização Fundiária — Lote Rural nº 248 (duzentos e quarenta e oito), Gleba 24 (vinte e quatro), setor 14 de Abril, Gleba Castro Alves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Municipio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-</w:t>
            </w:r>
          </w:p>
        </w:tc>
      </w:tr>
    </w:tbl>
    <w:p>
      <w:pPr>
        <w:spacing w:before="200" w:after="40"/>
      </w:pPr>
      <w:r>
        <w:rPr>
          <w:rFonts w:ascii="Arial" w:hAnsi="Arial"/>
          <w:b/>
          <w:color w:val="2E5B42"/>
          <w:sz w:val="20"/>
        </w:rPr>
        <w:t>DESCRICAO DOS SERVICOS</w:t>
      </w:r>
    </w:p>
    <w:p>
      <w:pPr>
        <w:spacing w:before="0" w:after="0"/>
        <w:pBdr>
          <w:bottom w:val="single" w:sz="6" w:color="F58220"/>
        </w:pBdr>
      </w:pPr>
    </w:p>
    <w:p>
      <w:pPr>
        <w:spacing w:before="160" w:after="60"/>
      </w:pPr>
      <w:r>
        <w:rPr>
          <w:rFonts w:ascii="Arial" w:hAnsi="Arial"/>
          <w:b/>
          <w:color w:val="F58220"/>
          <w:sz w:val="20"/>
        </w:rPr>
        <w:t>1.  GEORREFERENCIAMENTO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2551"/>
      </w:tblGrid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Descricao do Servico / Emolumento</w:t>
            </w:r>
          </w:p>
        </w:tc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Valor (R$)</w:t>
            </w:r>
          </w:p>
        </w:tc>
      </w:tr>
      <w:tr>
        <w:tc>
          <w:tcPr>
            <w:tcW w:type="dxa" w:w="9354"/>
            <w:gridSpan w:val="2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Levantamento topográfico — 47.83 ha × R$ 200/ha (mín. R$ 4500) × 1.00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Documentação pendente (CCIR/ITR/certificados)</w:t>
            </w:r>
          </w:p>
        </w:tc>
      </w:tr>
      <w:tr>
        <w:tc>
          <w:tcPr>
            <w:tcW w:type="dxa" w:w="9354"/>
            <w:gridSpan w:val="2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ARTs — Anotação de Responsabilidade Técnica (×1)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Estaqueamento de divisas (0.00 km × R$ 1.600)</w:t>
            </w:r>
          </w:p>
        </w:tc>
      </w:tr>
      <w:tr>
        <w:tc>
          <w:tcPr>
            <w:tcW w:type="dxa" w:w="9354"/>
            <w:gridSpan w:val="2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Notificação de confrontantes (×0 × R$ 180)</w:t>
            </w:r>
          </w:p>
        </w:tc>
      </w:tr>
      <w:tr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</w:t>
            </w:r>
          </w:p>
        </w:tc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R$ 9.766,04</w:t>
            </w:r>
          </w:p>
        </w:tc>
      </w:tr>
    </w:tbl>
    <w:p>
      <w:pPr>
        <w:spacing w:after="80"/>
      </w:pPr>
    </w:p>
    <w:p>
      <w:pPr>
        <w:spacing w:before="120"/>
      </w:pPr>
    </w:p>
    <w:p>
      <w:pPr>
        <w:spacing w:before="0" w:after="0"/>
        <w:pBdr>
          <w:bottom w:val="single" w:sz="12" w:color="2E5B42"/>
        </w:pBdr>
      </w:pP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69"/>
        <w:gridCol w:w="3685"/>
      </w:tblGrid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24"/>
              </w:rPr>
              <w:t>VALOR TOTAL DA PROPOSTA</w:t>
            </w:r>
          </w:p>
        </w:tc>
        <w:tc>
          <w:tcPr>
            <w:tcW w:type="dxa" w:w="4677"/>
            <w:shd w:val="clear" w:color="auto" w:fill="F58220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26"/>
              </w:rPr>
              <w:t>R$ 9.766,04</w:t>
            </w:r>
          </w:p>
        </w:tc>
      </w:tr>
    </w:tbl>
    <w:p>
      <w:pPr>
        <w:spacing w:before="0" w:after="0"/>
        <w:pBdr>
          <w:bottom w:val="single" w:sz="12" w:color="2E5B42"/>
        </w:pBdr>
      </w:pPr>
    </w:p>
    <w:p>
      <w:pPr>
        <w:spacing w:before="160" w:after="40"/>
      </w:pPr>
      <w:r>
        <w:rPr>
          <w:rFonts w:ascii="Arial" w:hAnsi="Arial"/>
          <w:b/>
          <w:color w:val="2E5B42"/>
          <w:sz w:val="18"/>
        </w:rPr>
        <w:t>OBSERVACOES</w:t>
      </w:r>
    </w:p>
    <w:p>
      <w:pPr>
        <w:spacing w:before="0" w:after="0"/>
        <w:pBdr>
          <w:bottom w:val="single" w:sz="4" w:color="F58220"/>
        </w:pBdr>
      </w:pP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Emolumentos cartorarios fixados pelo Provimento TJRO no 36/2025 (vigencia 01/01/2026).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Validade desta proposta: 30 dias.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Valores sujeitos a atualizacao conforme tabela vigente.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Deslocamento para municipios fora da regiao nao incluso neste orcamento.</w:t>
      </w:r>
    </w:p>
    <w:p>
      <w:pPr>
        <w:spacing w:before="240"/>
      </w:pP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984"/>
        <w:gridCol w:w="5386"/>
        <w:gridCol w:w="1984"/>
      </w:tblGrid>
      <w:tr>
        <w:tc>
          <w:tcPr>
            <w:tcW w:type="dxa" w:w="3118"/>
          </w:tcPr>
          <w:p/>
        </w:tc>
        <w:tc>
          <w:tcPr>
            <w:tcW w:type="dxa" w:w="3118"/>
          </w:tcPr>
          <w:p/>
          <w:tbl>
            <w:tblPr>
              <w:tblStyle w:val="TableGrid"/>
              <w:tblW w:type="auto" w:w="0"/>
              <w:tblLook w:firstColumn="1" w:firstRow="1" w:lastColumn="0" w:lastRow="0" w:noHBand="0" w:noVBand="1" w:val="04A0"/>
            </w:tblPr>
            <w:tblGrid>
              <w:gridCol w:w="3118"/>
            </w:tblGrid>
            <w:tr>
              <w:tc>
                <w:tcPr>
                  <w:tcW w:type="dxa" w:w="3118"/>
                  <w:shd w:val="clear" w:color="auto" w:fill="2E5B42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/>
                      <w:color w:val="FFFFFF"/>
                      <w:sz w:val="20"/>
                    </w:rPr>
                    <w:t>Isaac Almeida Lacerda</w:t>
                  </w:r>
                </w:p>
              </w:tc>
            </w:tr>
            <w:tr>
              <w:tc>
                <w:tcPr>
                  <w:tcW w:type="dxa" w:w="3118"/>
                  <w:shd w:val="clear" w:color="auto" w:fill="F4F9F4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 w:val="0"/>
                      <w:sz w:val="16"/>
                    </w:rPr>
                    <w:t>CREA-RO 27.993-D   |   AT-RO 0316/2021</w:t>
                  </w:r>
                </w:p>
              </w:tc>
            </w:tr>
            <w:tr>
              <w:tc>
                <w:tcPr>
                  <w:tcW w:type="dxa" w:w="3118"/>
                  <w:shd w:val="clear" w:color="auto" w:fill="2E5B42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/>
                      <w:color w:val="FFFFFF"/>
                      <w:sz w:val="20"/>
                    </w:rPr>
                    <w:t>JACUTINGA TOPOGRAFIA</w:t>
                  </w:r>
                </w:p>
              </w:tc>
            </w:tr>
          </w:tbl>
          <w:p/>
        </w:tc>
        <w:tc>
          <w:tcPr>
            <w:tcW w:type="dxa" w:w="3118"/>
          </w:tcPr>
          <w:p/>
        </w:tc>
      </w:tr>
    </w:tbl>
    <w:p>
      <w:pPr>
        <w:spacing w:before="0" w:after="120"/>
      </w:pPr>
      <w:r>
        <w:rPr>
          <w:sz w:val="2"/>
        </w:rPr>
      </w:r>
    </w:p>
    <w:p>
      <w:pPr>
        <w:spacing w:before="0" w:after="0"/>
        <w:pBdr>
          <w:bottom w:val="single" w:sz="8" w:color="2E5B42"/>
        </w:pBdr>
      </w:pPr>
    </w:p>
    <w:p>
      <w:pPr>
        <w:jc w:val="center"/>
      </w:pPr>
      <w:r>
        <w:rPr>
          <w:rFonts w:ascii="Arial" w:hAnsi="Arial"/>
          <w:color w:val="2E5B42"/>
          <w:sz w:val="16"/>
        </w:rPr>
        <w:t>JACUTINGA TOPOGRAFIA  —  (69) 99602-3191  —  jacutingatopografia@gmail.com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417" w:right="1134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p>
    <w:pPr>
      <w:spacing w:before="0" w:after="0"/>
      <w:pBdr>
        <w:bottom w:val="single" w:sz="6" w:color="2E5B42"/>
      </w:pBdr>
    </w:pPr>
  </w:p>
  <w:p>
    <w:pPr>
      <w:spacing w:before="40"/>
      <w:jc w:val="center"/>
    </w:pPr>
    <w:r>
      <w:rPr>
        <w:rFonts w:ascii="Arial" w:hAnsi="Arial"/>
        <w:color w:val="2E5B42"/>
        <w:sz w:val="16"/>
      </w:rPr>
      <w:t>JACUTINGA TOPOGRAFIA   |   (69) 99602-3191   |   jacutingatopografia@gmail.com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tblLook w:firstColumn="1" w:firstRow="1" w:lastColumn="0" w:lastRow="0" w:noHBand="0" w:noVBand="1" w:val="04A0"/>
      <w:tblBorders>
        <w:top w:val="none"/>
        <w:left w:val="none"/>
        <w:bottom w:val="none"/>
        <w:right w:val="none"/>
        <w:insideH w:val="none"/>
        <w:insideV w:val="none"/>
      </w:tblBorders>
    </w:tblPr>
    <w:tblGrid>
      <w:gridCol w:w="4819"/>
      <w:gridCol w:w="4535"/>
    </w:tblGrid>
    <w:tr>
      <w:tc>
        <w:tcPr>
          <w:tcW w:type="dxa" w:w="4677"/>
        </w:tcPr>
        <w:p>
          <w:pPr>
            <w:jc w:val="left"/>
          </w:pPr>
          <w:r>
            <w:drawing>
              <wp:inline xmlns:a="http://schemas.openxmlformats.org/drawingml/2006/main" xmlns:pic="http://schemas.openxmlformats.org/drawingml/2006/picture">
                <wp:extent cx="1217870" cy="468000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_incra_facil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7870" cy="4680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4677"/>
        </w:tcPr>
        <w:p>
          <w:pPr>
            <w:jc w:val="right"/>
          </w:pPr>
          <w:r>
            <w:drawing>
              <wp:inline xmlns:a="http://schemas.openxmlformats.org/drawingml/2006/main" xmlns:pic="http://schemas.openxmlformats.org/drawingml/2006/picture">
                <wp:extent cx="428854" cy="432000"/>
                <wp:docPr id="2" name="Picture 2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_escritura_facil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8854" cy="4320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after="0"/>
      <w:pBdr>
        <w:bottom w:val="single" w:sz="10" w:color="2E5B42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