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Espigao d'Oeste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(0.0000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R$ 271,56 desta tabela foi dividido proporcionalmente à área de cada lote e lançado na tabela de cada imóvel desmembrado como 'Rateio Matrícula Mãe'.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R$ 341,66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R$ 341,66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R$ 341,66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R$ 613,22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(0.0000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R$ 271,56 desta tabela foi dividido proporcionalmente à área de cada lote e lançado na tabela de cada imóvel desmembrado como 'Rateio Matrícula Mãe'.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R$ 3.287,42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R$ 3.287,42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R$ 3.287,42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R$ 3.558,98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