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80"/>
      </w:pPr>
    </w:p>
    <w:p>
      <w:pPr>
        <w:spacing w:before="0" w:after="40"/>
        <w:jc w:val="center"/>
      </w:pPr>
      <w:r>
        <w:rPr>
          <w:rFonts w:ascii="Times New Roman" w:hAnsi="Times New Roman"/>
          <w:b/>
          <w:color w:val="2E5B42"/>
          <w:sz w:val="30"/>
        </w:rPr>
        <w:t>PROPOSTA COMERCIAL DE SERVICOS TOPOGRAFICOS</w:t>
      </w:r>
    </w:p>
    <w:p>
      <w:pPr>
        <w:spacing w:after="40"/>
        <w:jc w:val="center"/>
      </w:pPr>
      <w:r>
        <w:rPr>
          <w:rFonts w:ascii="Arial" w:hAnsi="Arial"/>
          <w:color w:val="F58220"/>
          <w:sz w:val="20"/>
        </w:rPr>
        <w:t>Regularizacao Fundiaria Rural - Rondonia</w:t>
      </w:r>
    </w:p>
    <w:p>
      <w:pPr>
        <w:spacing w:after="120"/>
        <w:jc w:val="center"/>
      </w:pPr>
      <w:r>
        <w:rPr>
          <w:rFonts w:ascii="Arial" w:hAnsi="Arial"/>
          <w:color w:val="888888"/>
          <w:sz w:val="16"/>
        </w:rPr>
        <w:t>PROPOSTA RESUMIDA</w:t>
      </w:r>
    </w:p>
    <w:p>
      <w:pPr>
        <w:spacing w:before="0" w:after="0"/>
        <w:pBdr>
          <w:bottom w:val="single" w:sz="8" w:color="F58220"/>
        </w:pBdr>
      </w:pPr>
    </w:p>
    <w:p>
      <w:pPr>
        <w:spacing w:before="120" w:after="40"/>
      </w:pPr>
      <w:r>
        <w:rPr>
          <w:rFonts w:ascii="Arial" w:hAnsi="Arial"/>
          <w:b/>
          <w:color w:val="2E5B42"/>
          <w:sz w:val="20"/>
        </w:rPr>
        <w:t>IDENTIFICACAO DA PROPOSTA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268"/>
        <w:gridCol w:w="7087"/>
      </w:tblGrid>
      <w:tr>
        <w:tc>
          <w:tcPr>
            <w:tcW w:type="dxa" w:w="4677"/>
            <w:shd w:val="clear" w:color="auto" w:fill="2E5B42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/>
                <w:color w:val="FFFFFF"/>
                <w:sz w:val="18"/>
              </w:rPr>
              <w:t>N Proposta</w:t>
            </w:r>
          </w:p>
        </w:tc>
        <w:tc>
          <w:tcPr>
            <w:tcW w:type="dxa" w:w="4677"/>
            <w:shd w:val="clear" w:color="auto" w:fill="EAF2EA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ORC-2026-003</w:t>
            </w:r>
          </w:p>
        </w:tc>
      </w:tr>
      <w:tr>
        <w:tc>
          <w:tcPr>
            <w:tcW w:type="dxa" w:w="4677"/>
            <w:shd w:val="clear" w:color="auto" w:fill="2E5B42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/>
                <w:color w:val="FFFFFF"/>
                <w:sz w:val="18"/>
              </w:rPr>
              <w:t>Cliente</w:t>
            </w:r>
          </w:p>
        </w:tc>
        <w:tc>
          <w:tcPr>
            <w:tcW w:type="dxa" w:w="4677"/>
            <w:shd w:val="clear" w:color="auto" w:fill="FFFFFF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JOAO DA SILVA SANTOS</w:t>
            </w:r>
          </w:p>
        </w:tc>
      </w:tr>
      <w:tr>
        <w:tc>
          <w:tcPr>
            <w:tcW w:type="dxa" w:w="4677"/>
            <w:shd w:val="clear" w:color="auto" w:fill="2E5B42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/>
                <w:color w:val="FFFFFF"/>
                <w:sz w:val="18"/>
              </w:rPr>
              <w:t>Imovel / Ref</w:t>
            </w:r>
          </w:p>
        </w:tc>
        <w:tc>
          <w:tcPr>
            <w:tcW w:type="dxa" w:w="4677"/>
            <w:shd w:val="clear" w:color="auto" w:fill="EAF2EA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Regularização Fundiária — SITIO SAO JOSE</w:t>
            </w:r>
          </w:p>
        </w:tc>
      </w:tr>
      <w:tr>
        <w:tc>
          <w:tcPr>
            <w:tcW w:type="dxa" w:w="4677"/>
            <w:shd w:val="clear" w:color="auto" w:fill="2E5B42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/>
                <w:color w:val="FFFFFF"/>
                <w:sz w:val="18"/>
              </w:rPr>
              <w:t>Municipio</w:t>
            </w:r>
          </w:p>
        </w:tc>
        <w:tc>
          <w:tcPr>
            <w:tcW w:type="dxa" w:w="4677"/>
            <w:shd w:val="clear" w:color="auto" w:fill="FFFFFF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Cacoal</w:t>
            </w:r>
          </w:p>
        </w:tc>
      </w:tr>
    </w:tbl>
    <w:p>
      <w:pPr>
        <w:spacing w:before="200" w:after="40"/>
      </w:pPr>
      <w:r>
        <w:rPr>
          <w:rFonts w:ascii="Arial" w:hAnsi="Arial"/>
          <w:b/>
          <w:color w:val="2E5B42"/>
          <w:sz w:val="20"/>
        </w:rPr>
        <w:t>DESCRICAO DOS SERVICOS</w:t>
      </w:r>
    </w:p>
    <w:p>
      <w:pPr>
        <w:spacing w:before="0" w:after="0"/>
        <w:pBdr>
          <w:bottom w:val="single" w:sz="6" w:color="F58220"/>
        </w:pBdr>
      </w:pPr>
    </w:p>
    <w:p>
      <w:pPr>
        <w:spacing w:before="160" w:after="60"/>
      </w:pPr>
      <w:r>
        <w:rPr>
          <w:rFonts w:ascii="Arial" w:hAnsi="Arial"/>
          <w:b/>
          <w:color w:val="F58220"/>
          <w:sz w:val="20"/>
        </w:rPr>
        <w:t>1.  DESM. COMPRA E VENDA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6803"/>
        <w:gridCol w:w="2551"/>
      </w:tblGrid>
      <w:tr>
        <w:tc>
          <w:tcPr>
            <w:tcW w:type="dxa" w:w="4677"/>
            <w:shd w:val="clear" w:color="auto" w:fill="1C3D2C"/>
          </w:tcPr>
          <w:p>
            <w:pPr>
              <w:spacing w:before="20" w:after="20"/>
              <w:jc w:val="center"/>
            </w:pPr>
            <w:r>
              <w:rPr>
                <w:rFonts w:ascii="Arial" w:hAnsi="Arial"/>
                <w:b/>
                <w:color w:val="FFFFFF"/>
                <w:sz w:val="18"/>
              </w:rPr>
              <w:t>Descricao do Servico / Emolumento</w:t>
            </w:r>
          </w:p>
        </w:tc>
        <w:tc>
          <w:tcPr>
            <w:tcW w:type="dxa" w:w="4677"/>
            <w:shd w:val="clear" w:color="auto" w:fill="1C3D2C"/>
          </w:tcPr>
          <w:p>
            <w:pPr>
              <w:spacing w:before="20" w:after="20"/>
              <w:jc w:val="center"/>
            </w:pPr>
            <w:r>
              <w:rPr>
                <w:rFonts w:ascii="Arial" w:hAnsi="Arial"/>
                <w:b/>
                <w:color w:val="FFFFFF"/>
                <w:sz w:val="18"/>
              </w:rPr>
              <w:t>Valor (R$)</w:t>
            </w:r>
          </w:p>
        </w:tc>
      </w:tr>
      <w:tr>
        <w:tc>
          <w:tcPr>
            <w:tcW w:type="dxa" w:w="9354"/>
            <w:gridSpan w:val="2"/>
            <w:shd w:val="clear" w:color="auto" w:fill="3A7054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/>
                <w:color w:val="FFFFFF"/>
                <w:sz w:val="18"/>
              </w:rPr>
              <w:t>ETAPA 1 — AVERBAÇÃO DE GEORREFERENCIAMENTO</w:t>
            </w:r>
          </w:p>
        </w:tc>
      </w:tr>
      <w:tr>
        <w:tc>
          <w:tcPr>
            <w:tcW w:type="dxa" w:w="9354"/>
            <w:gridSpan w:val="2"/>
            <w:shd w:val="clear" w:color="auto" w:fill="F4F9F4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Prenotação, Exame e Cálculo (Cód. 301)</w:t>
            </w:r>
          </w:p>
        </w:tc>
      </w:tr>
      <w:tr>
        <w:tc>
          <w:tcPr>
            <w:tcW w:type="dxa" w:w="9354"/>
            <w:gridSpan w:val="2"/>
            <w:shd w:val="clear" w:color="auto" w:fill="FFFFFF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Averbação c/ Valor Declarado — Georreferenciamento (Cód. 303b)</w:t>
            </w:r>
          </w:p>
        </w:tc>
      </w:tr>
      <w:tr>
        <w:tc>
          <w:tcPr>
            <w:tcW w:type="dxa" w:w="9354"/>
            <w:gridSpan w:val="2"/>
            <w:shd w:val="clear" w:color="auto" w:fill="F4F9F4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Certidão de Inteiro Teor — Etapa de Averbação (Cód. 304d)</w:t>
            </w:r>
          </w:p>
        </w:tc>
      </w:tr>
      <w:tr>
        <w:tc>
          <w:tcPr>
            <w:tcW w:type="dxa" w:w="9354"/>
            <w:gridSpan w:val="2"/>
            <w:shd w:val="clear" w:color="auto" w:fill="FFFFFF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Averbação CCIR (Cód. 303b)</w:t>
            </w:r>
          </w:p>
        </w:tc>
      </w:tr>
      <w:tr>
        <w:tc>
          <w:tcPr>
            <w:tcW w:type="dxa" w:w="9354"/>
            <w:gridSpan w:val="2"/>
            <w:shd w:val="clear" w:color="auto" w:fill="F4F9F4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Averbação ITR (Cód. 303b)</w:t>
            </w:r>
          </w:p>
        </w:tc>
      </w:tr>
      <w:tr>
        <w:tc>
          <w:tcPr>
            <w:tcW w:type="dxa" w:w="9354"/>
            <w:gridSpan w:val="2"/>
            <w:shd w:val="clear" w:color="auto" w:fill="FFFFFF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Averbação CAR (Cód. 303b)</w:t>
            </w:r>
          </w:p>
        </w:tc>
      </w:tr>
      <w:tr>
        <w:tc>
          <w:tcPr>
            <w:tcW w:type="dxa" w:w="4677"/>
            <w:shd w:val="clear" w:color="auto" w:fill="D6EAD6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/>
                <w:sz w:val="18"/>
              </w:rPr>
              <w:t>Subtotal  ETAPA 1</w:t>
            </w:r>
          </w:p>
        </w:tc>
        <w:tc>
          <w:tcPr>
            <w:tcW w:type="dxa" w:w="4677"/>
            <w:shd w:val="clear" w:color="auto" w:fill="D6EAD6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/>
                <w:sz w:val="18"/>
              </w:rPr>
              <w:t>R$ 689,21</w:t>
            </w:r>
          </w:p>
        </w:tc>
      </w:tr>
      <w:tr>
        <w:tc>
          <w:tcPr>
            <w:tcW w:type="dxa" w:w="9354"/>
            <w:gridSpan w:val="2"/>
            <w:shd w:val="clear" w:color="auto" w:fill="D95F00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/>
                <w:color w:val="FFFFFF"/>
                <w:sz w:val="20"/>
              </w:rPr>
              <w:t>ETAPA 2 — ESCRITURA E REGISTRO DE IMÓVEL</w:t>
            </w:r>
          </w:p>
        </w:tc>
      </w:tr>
      <w:tr>
        <w:tc>
          <w:tcPr>
            <w:tcW w:type="dxa" w:w="9354"/>
            <w:gridSpan w:val="2"/>
            <w:shd w:val="clear" w:color="auto" w:fill="FFF3E6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Escritura de Compra e Venda — Traslado incl. (Cód. 205b)</w:t>
            </w:r>
          </w:p>
        </w:tc>
      </w:tr>
      <w:tr>
        <w:tc>
          <w:tcPr>
            <w:tcW w:type="dxa" w:w="9354"/>
            <w:gridSpan w:val="2"/>
            <w:shd w:val="clear" w:color="auto" w:fill="FFFFFF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Registro c/ Valor Declarado — RI (Cód. 302a)</w:t>
            </w:r>
          </w:p>
        </w:tc>
      </w:tr>
      <w:tr>
        <w:tc>
          <w:tcPr>
            <w:tcW w:type="dxa" w:w="9354"/>
            <w:gridSpan w:val="2"/>
            <w:shd w:val="clear" w:color="auto" w:fill="FFF3E6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Certidão de Inteiro Teor — Pós-Registro (Cód. 304d)</w:t>
            </w:r>
          </w:p>
        </w:tc>
      </w:tr>
      <w:tr>
        <w:tc>
          <w:tcPr>
            <w:tcW w:type="dxa" w:w="9354"/>
            <w:gridSpan w:val="2"/>
            <w:shd w:val="clear" w:color="auto" w:fill="FFFFFF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ITBI — Imposto Municipal (2.0%)</w:t>
            </w:r>
          </w:p>
        </w:tc>
      </w:tr>
      <w:tr>
        <w:tc>
          <w:tcPr>
            <w:tcW w:type="dxa" w:w="9354"/>
            <w:gridSpan w:val="2"/>
            <w:shd w:val="clear" w:color="auto" w:fill="FFF3E6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Acompanhamento Administrativo (25% s/ escritura)</w:t>
            </w:r>
          </w:p>
        </w:tc>
      </w:tr>
      <w:tr>
        <w:tc>
          <w:tcPr>
            <w:tcW w:type="dxa" w:w="4677"/>
            <w:shd w:val="clear" w:color="auto" w:fill="FCDBB8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/>
                <w:sz w:val="18"/>
              </w:rPr>
              <w:t>Subtotal  ETAPA 2</w:t>
            </w:r>
          </w:p>
        </w:tc>
        <w:tc>
          <w:tcPr>
            <w:tcW w:type="dxa" w:w="4677"/>
            <w:shd w:val="clear" w:color="auto" w:fill="FCDBB8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/>
                <w:sz w:val="18"/>
              </w:rPr>
              <w:t>R$ 3.805,88</w:t>
            </w:r>
          </w:p>
        </w:tc>
      </w:tr>
    </w:tbl>
    <w:p>
      <w:pPr>
        <w:spacing w:before="40" w:after="80"/>
        <w:jc w:val="right"/>
      </w:pPr>
      <w:r>
        <w:rPr>
          <w:rFonts w:ascii="Arial" w:hAnsi="Arial"/>
          <w:b/>
          <w:color w:val="2E5B42"/>
          <w:sz w:val="20"/>
        </w:rPr>
        <w:t>TOTAL DESM. COMPRA E VENDA:   R$ 4.495,09</w:t>
      </w:r>
    </w:p>
    <w:p>
      <w:pPr>
        <w:spacing w:before="160" w:after="60"/>
      </w:pPr>
      <w:r>
        <w:rPr>
          <w:rFonts w:ascii="Arial" w:hAnsi="Arial"/>
          <w:b/>
          <w:color w:val="F58220"/>
          <w:sz w:val="20"/>
        </w:rPr>
        <w:t>2.  GEORREFERENCIAMENTO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6803"/>
        <w:gridCol w:w="2551"/>
      </w:tblGrid>
      <w:tr>
        <w:tc>
          <w:tcPr>
            <w:tcW w:type="dxa" w:w="4677"/>
            <w:shd w:val="clear" w:color="auto" w:fill="1C3D2C"/>
          </w:tcPr>
          <w:p>
            <w:pPr>
              <w:spacing w:before="20" w:after="20"/>
              <w:jc w:val="center"/>
            </w:pPr>
            <w:r>
              <w:rPr>
                <w:rFonts w:ascii="Arial" w:hAnsi="Arial"/>
                <w:b/>
                <w:color w:val="FFFFFF"/>
                <w:sz w:val="18"/>
              </w:rPr>
              <w:t>Descricao do Servico / Emolumento</w:t>
            </w:r>
          </w:p>
        </w:tc>
        <w:tc>
          <w:tcPr>
            <w:tcW w:type="dxa" w:w="4677"/>
            <w:shd w:val="clear" w:color="auto" w:fill="1C3D2C"/>
          </w:tcPr>
          <w:p>
            <w:pPr>
              <w:spacing w:before="20" w:after="20"/>
              <w:jc w:val="center"/>
            </w:pPr>
            <w:r>
              <w:rPr>
                <w:rFonts w:ascii="Arial" w:hAnsi="Arial"/>
                <w:b/>
                <w:color w:val="FFFFFF"/>
                <w:sz w:val="18"/>
              </w:rPr>
              <w:t>Valor (R$)</w:t>
            </w:r>
          </w:p>
        </w:tc>
      </w:tr>
      <w:tr>
        <w:tc>
          <w:tcPr>
            <w:tcW w:type="dxa" w:w="9354"/>
            <w:gridSpan w:val="2"/>
            <w:shd w:val="clear" w:color="auto" w:fill="F4F9F4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Valor base (área 10.00 ha × R$ 400/ha, mín. R$ 3800)</w:t>
            </w:r>
          </w:p>
        </w:tc>
      </w:tr>
      <w:tr>
        <w:tc>
          <w:tcPr>
            <w:tcW w:type="dxa" w:w="9354"/>
            <w:gridSpan w:val="2"/>
            <w:shd w:val="clear" w:color="auto" w:fill="FFFFFF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Valor ajustado do serviço técnico (base × 3.00)</w:t>
            </w:r>
          </w:p>
        </w:tc>
      </w:tr>
      <w:tr>
        <w:tc>
          <w:tcPr>
            <w:tcW w:type="dxa" w:w="9354"/>
            <w:gridSpan w:val="2"/>
            <w:shd w:val="clear" w:color="auto" w:fill="F4F9F4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Documentação pendente (CCIR/ITR/certificados)</w:t>
            </w:r>
          </w:p>
        </w:tc>
      </w:tr>
      <w:tr>
        <w:tc>
          <w:tcPr>
            <w:tcW w:type="dxa" w:w="9354"/>
            <w:gridSpan w:val="2"/>
            <w:shd w:val="clear" w:color="auto" w:fill="FFFFFF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ARTs — Anotação de Responsabilidade Técnica (×1)</w:t>
            </w:r>
          </w:p>
        </w:tc>
      </w:tr>
      <w:tr>
        <w:tc>
          <w:tcPr>
            <w:tcW w:type="dxa" w:w="9354"/>
            <w:gridSpan w:val="2"/>
            <w:shd w:val="clear" w:color="auto" w:fill="F4F9F4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Estaqueamento de divisas (2.00 km × R$ 1.600)</w:t>
            </w:r>
          </w:p>
        </w:tc>
      </w:tr>
      <w:tr>
        <w:tc>
          <w:tcPr>
            <w:tcW w:type="dxa" w:w="9354"/>
            <w:gridSpan w:val="2"/>
            <w:shd w:val="clear" w:color="auto" w:fill="FFFFFF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Notificação de confrontantes (×0 × R$ 180)</w:t>
            </w:r>
          </w:p>
        </w:tc>
      </w:tr>
      <w:tr>
        <w:tc>
          <w:tcPr>
            <w:tcW w:type="dxa" w:w="4677"/>
            <w:shd w:val="clear" w:color="auto" w:fill="D6EAD6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/>
                <w:sz w:val="18"/>
              </w:rPr>
              <w:t>Subtotal</w:t>
            </w:r>
          </w:p>
        </w:tc>
        <w:tc>
          <w:tcPr>
            <w:tcW w:type="dxa" w:w="4677"/>
            <w:shd w:val="clear" w:color="auto" w:fill="D6EAD6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/>
                <w:sz w:val="18"/>
              </w:rPr>
              <w:t>R$ 19.400,00</w:t>
            </w:r>
          </w:p>
        </w:tc>
      </w:tr>
    </w:tbl>
    <w:p>
      <w:pPr>
        <w:spacing w:after="80"/>
      </w:pPr>
    </w:p>
    <w:p>
      <w:pPr>
        <w:spacing w:before="160" w:after="60"/>
      </w:pPr>
      <w:r>
        <w:rPr>
          <w:rFonts w:ascii="Arial" w:hAnsi="Arial"/>
          <w:b/>
          <w:color w:val="F58220"/>
          <w:sz w:val="20"/>
        </w:rPr>
        <w:t>3.  REGULARIZAÇÕES COMPLEMENTARES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6803"/>
        <w:gridCol w:w="2551"/>
      </w:tblGrid>
      <w:tr>
        <w:tc>
          <w:tcPr>
            <w:tcW w:type="dxa" w:w="4677"/>
            <w:shd w:val="clear" w:color="auto" w:fill="1C3D2C"/>
          </w:tcPr>
          <w:p>
            <w:pPr>
              <w:spacing w:before="20" w:after="20"/>
              <w:jc w:val="center"/>
            </w:pPr>
            <w:r>
              <w:rPr>
                <w:rFonts w:ascii="Arial" w:hAnsi="Arial"/>
                <w:b/>
                <w:color w:val="FFFFFF"/>
                <w:sz w:val="18"/>
              </w:rPr>
              <w:t>Descricao do Servico / Emolumento</w:t>
            </w:r>
          </w:p>
        </w:tc>
        <w:tc>
          <w:tcPr>
            <w:tcW w:type="dxa" w:w="4677"/>
            <w:shd w:val="clear" w:color="auto" w:fill="1C3D2C"/>
          </w:tcPr>
          <w:p>
            <w:pPr>
              <w:spacing w:before="20" w:after="20"/>
              <w:jc w:val="center"/>
            </w:pPr>
            <w:r>
              <w:rPr>
                <w:rFonts w:ascii="Arial" w:hAnsi="Arial"/>
                <w:b/>
                <w:color w:val="FFFFFF"/>
                <w:sz w:val="18"/>
              </w:rPr>
              <w:t>Valor (R$)</w:t>
            </w:r>
          </w:p>
        </w:tc>
      </w:tr>
      <w:tr>
        <w:tc>
          <w:tcPr>
            <w:tcW w:type="dxa" w:w="9354"/>
            <w:gridSpan w:val="2"/>
            <w:shd w:val="clear" w:color="auto" w:fill="F4F9F4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CCIR — Honorários R$ 350 + Taxa INCRA R$ 0.00</w:t>
            </w:r>
          </w:p>
        </w:tc>
      </w:tr>
      <w:tr>
        <w:tc>
          <w:tcPr>
            <w:tcW w:type="dxa" w:w="9354"/>
            <w:gridSpan w:val="2"/>
            <w:shd w:val="clear" w:color="auto" w:fill="FFFFFF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ITR — Honorários R$ 350 + Decl. R$ 60 + Taxa R$ 0.00</w:t>
            </w:r>
          </w:p>
        </w:tc>
      </w:tr>
      <w:tr>
        <w:tc>
          <w:tcPr>
            <w:tcW w:type="dxa" w:w="9354"/>
            <w:gridSpan w:val="2"/>
            <w:shd w:val="clear" w:color="auto" w:fill="F4F9F4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CAR — Elaboração R$ 600</w:t>
            </w:r>
          </w:p>
        </w:tc>
      </w:tr>
      <w:tr>
        <w:tc>
          <w:tcPr>
            <w:tcW w:type="dxa" w:w="9354"/>
            <w:gridSpan w:val="2"/>
            <w:shd w:val="clear" w:color="auto" w:fill="FFFFFF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CAR — Retificação R$ 400 [NÃO INCLUÍDO]</w:t>
            </w:r>
          </w:p>
        </w:tc>
      </w:tr>
      <w:tr>
        <w:tc>
          <w:tcPr>
            <w:tcW w:type="dxa" w:w="4677"/>
            <w:shd w:val="clear" w:color="auto" w:fill="D6EAD6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/>
                <w:sz w:val="18"/>
              </w:rPr>
              <w:t>Subtotal</w:t>
            </w:r>
          </w:p>
        </w:tc>
        <w:tc>
          <w:tcPr>
            <w:tcW w:type="dxa" w:w="4677"/>
            <w:shd w:val="clear" w:color="auto" w:fill="D6EAD6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/>
                <w:sz w:val="18"/>
              </w:rPr>
              <w:t>R$ 1.360,00</w:t>
            </w:r>
          </w:p>
        </w:tc>
      </w:tr>
    </w:tbl>
    <w:p>
      <w:pPr>
        <w:spacing w:after="80"/>
      </w:pPr>
    </w:p>
    <w:p>
      <w:pPr>
        <w:spacing w:before="120"/>
      </w:pPr>
    </w:p>
    <w:p>
      <w:pPr>
        <w:spacing w:before="0" w:after="0"/>
        <w:pBdr>
          <w:bottom w:val="single" w:sz="12" w:color="2E5B42"/>
        </w:pBdr>
      </w:pPr>
    </w:p>
    <w:tbl>
      <w:tblPr>
        <w:tblW w:type="auto" w:w="0"/>
        <w:tblLook w:firstColumn="1" w:firstRow="1" w:lastColumn="0" w:lastRow="0" w:noHBand="0" w:noVBand="1" w:val="04A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669"/>
        <w:gridCol w:w="3685"/>
      </w:tblGrid>
      <w:tr>
        <w:tc>
          <w:tcPr>
            <w:tcW w:type="dxa" w:w="4677"/>
            <w:shd w:val="clear" w:color="auto" w:fill="2E5B42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/>
                <w:color w:val="FFFFFF"/>
                <w:sz w:val="24"/>
              </w:rPr>
              <w:t>VALOR TOTAL DA PROPOSTA</w:t>
            </w:r>
          </w:p>
        </w:tc>
        <w:tc>
          <w:tcPr>
            <w:tcW w:type="dxa" w:w="4677"/>
            <w:shd w:val="clear" w:color="auto" w:fill="F58220"/>
          </w:tcPr>
          <w:p>
            <w:pPr>
              <w:spacing w:before="20" w:after="20"/>
              <w:jc w:val="center"/>
            </w:pPr>
            <w:r>
              <w:rPr>
                <w:rFonts w:ascii="Arial" w:hAnsi="Arial"/>
                <w:b/>
                <w:color w:val="FFFFFF"/>
                <w:sz w:val="26"/>
              </w:rPr>
              <w:t>R$ 21.255,09</w:t>
            </w:r>
          </w:p>
        </w:tc>
      </w:tr>
    </w:tbl>
    <w:p>
      <w:pPr>
        <w:spacing w:before="0" w:after="0"/>
        <w:pBdr>
          <w:bottom w:val="single" w:sz="12" w:color="2E5B42"/>
        </w:pBdr>
      </w:pPr>
    </w:p>
    <w:p>
      <w:pPr>
        <w:spacing w:before="160" w:after="40"/>
      </w:pPr>
      <w:r>
        <w:rPr>
          <w:rFonts w:ascii="Arial" w:hAnsi="Arial"/>
          <w:b/>
          <w:color w:val="2E5B42"/>
          <w:sz w:val="18"/>
        </w:rPr>
        <w:t>OBSERVACOES</w:t>
      </w:r>
    </w:p>
    <w:p>
      <w:pPr>
        <w:spacing w:before="0" w:after="0"/>
        <w:pBdr>
          <w:bottom w:val="single" w:sz="4" w:color="F58220"/>
        </w:pBdr>
      </w:pPr>
    </w:p>
    <w:p>
      <w:pPr>
        <w:spacing w:before="20" w:after="20"/>
        <w:ind w:left="170"/>
      </w:pPr>
      <w:r>
        <w:rPr>
          <w:rFonts w:ascii="Arial" w:hAnsi="Arial"/>
          <w:color w:val="444444"/>
          <w:sz w:val="16"/>
        </w:rPr>
        <w:t>• Emolumentos cartorarios fixados pelo Provimento TJRO no 36/2025 (vigencia 01/01/2026).</w:t>
      </w:r>
    </w:p>
    <w:p>
      <w:pPr>
        <w:spacing w:before="20" w:after="20"/>
        <w:ind w:left="170"/>
      </w:pPr>
      <w:r>
        <w:rPr>
          <w:rFonts w:ascii="Arial" w:hAnsi="Arial"/>
          <w:color w:val="444444"/>
          <w:sz w:val="16"/>
        </w:rPr>
        <w:t>• Validade desta proposta: até 09/06/2026.</w:t>
      </w:r>
    </w:p>
    <w:p>
      <w:pPr>
        <w:spacing w:before="20" w:after="20"/>
        <w:ind w:left="170"/>
      </w:pPr>
      <w:r>
        <w:rPr>
          <w:rFonts w:ascii="Arial" w:hAnsi="Arial"/>
          <w:color w:val="444444"/>
          <w:sz w:val="16"/>
        </w:rPr>
        <w:t>• Valores sujeitos a atualizacao conforme tabela vigente.</w:t>
      </w:r>
    </w:p>
    <w:p>
      <w:pPr>
        <w:spacing w:before="20" w:after="20"/>
        <w:ind w:left="170"/>
      </w:pPr>
      <w:r>
        <w:rPr>
          <w:rFonts w:ascii="Arial" w:hAnsi="Arial"/>
          <w:color w:val="444444"/>
          <w:sz w:val="16"/>
        </w:rPr>
        <w:t>• Deslocamento para municipios fora da regiao nao incluso neste orcamento.</w:t>
      </w:r>
    </w:p>
    <w:p>
      <w:pPr>
        <w:spacing w:before="240"/>
      </w:pPr>
    </w:p>
    <w:tbl>
      <w:tblPr>
        <w:tblW w:type="auto" w:w="0"/>
        <w:tblLook w:firstColumn="1" w:firstRow="1" w:lastColumn="0" w:lastRow="0" w:noHBand="0" w:noVBand="1" w:val="04A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984"/>
        <w:gridCol w:w="5386"/>
        <w:gridCol w:w="1984"/>
      </w:tblGrid>
      <w:tr>
        <w:tc>
          <w:tcPr>
            <w:tcW w:type="dxa" w:w="3118"/>
          </w:tcPr>
          <w:p/>
        </w:tc>
        <w:tc>
          <w:tcPr>
            <w:tcW w:type="dxa" w:w="3118"/>
          </w:tcPr>
          <w:p/>
          <w:tbl>
            <w:tblPr>
              <w:tblStyle w:val="TableGrid"/>
              <w:tblW w:type="auto" w:w="0"/>
              <w:tblLook w:firstColumn="1" w:firstRow="1" w:lastColumn="0" w:lastRow="0" w:noHBand="0" w:noVBand="1" w:val="04A0"/>
            </w:tblPr>
            <w:tblGrid>
              <w:gridCol w:w="3118"/>
            </w:tblGrid>
            <w:tr>
              <w:tc>
                <w:tcPr>
                  <w:tcW w:type="dxa" w:w="3118"/>
                  <w:shd w:val="clear" w:color="auto" w:fill="2E5B42"/>
                </w:tcPr>
                <w:p>
                  <w:pPr>
                    <w:spacing w:before="20" w:after="20"/>
                    <w:jc w:val="center"/>
                  </w:pPr>
                  <w:r>
                    <w:rPr>
                      <w:rFonts w:ascii="Arial" w:hAnsi="Arial"/>
                      <w:b/>
                      <w:color w:val="FFFFFF"/>
                      <w:sz w:val="20"/>
                    </w:rPr>
                    <w:t>Isaac Almeida Lacerda</w:t>
                  </w:r>
                </w:p>
              </w:tc>
            </w:tr>
            <w:tr>
              <w:tc>
                <w:tcPr>
                  <w:tcW w:type="dxa" w:w="3118"/>
                  <w:shd w:val="clear" w:color="auto" w:fill="F4F9F4"/>
                </w:tcPr>
                <w:p>
                  <w:pPr>
                    <w:spacing w:before="20" w:after="20"/>
                    <w:jc w:val="center"/>
                  </w:pPr>
                  <w:r>
                    <w:rPr>
                      <w:rFonts w:ascii="Arial" w:hAnsi="Arial"/>
                      <w:b w:val="0"/>
                      <w:sz w:val="16"/>
                    </w:rPr>
                    <w:t>CREA-RO 27.993-D   |   AT-RO 0316/2021</w:t>
                  </w:r>
                </w:p>
              </w:tc>
            </w:tr>
            <w:tr>
              <w:tc>
                <w:tcPr>
                  <w:tcW w:type="dxa" w:w="3118"/>
                  <w:shd w:val="clear" w:color="auto" w:fill="2E5B42"/>
                </w:tcPr>
                <w:p>
                  <w:pPr>
                    <w:spacing w:before="20" w:after="20"/>
                    <w:jc w:val="center"/>
                  </w:pPr>
                  <w:r>
                    <w:rPr>
                      <w:rFonts w:ascii="Arial" w:hAnsi="Arial"/>
                      <w:b/>
                      <w:color w:val="FFFFFF"/>
                      <w:sz w:val="20"/>
                    </w:rPr>
                    <w:t>JACUTINGA TOPOGRAFIA</w:t>
                  </w:r>
                </w:p>
              </w:tc>
            </w:tr>
          </w:tbl>
          <w:p/>
        </w:tc>
        <w:tc>
          <w:tcPr>
            <w:tcW w:type="dxa" w:w="3118"/>
          </w:tcPr>
          <w:p/>
        </w:tc>
      </w:tr>
    </w:tbl>
    <w:p>
      <w:pPr>
        <w:spacing w:before="0" w:after="120"/>
      </w:pPr>
      <w:r>
        <w:rPr>
          <w:sz w:val="2"/>
        </w:rPr>
      </w:r>
    </w:p>
    <w:p>
      <w:pPr>
        <w:spacing w:before="0" w:after="0"/>
        <w:pBdr>
          <w:bottom w:val="single" w:sz="8" w:color="2E5B42"/>
        </w:pBdr>
      </w:pPr>
    </w:p>
    <w:p>
      <w:pPr>
        <w:jc w:val="center"/>
      </w:pPr>
      <w:r>
        <w:rPr>
          <w:rFonts w:ascii="Arial" w:hAnsi="Arial"/>
          <w:color w:val="2E5B42"/>
          <w:sz w:val="16"/>
        </w:rPr>
        <w:t>JACUTINGA TOPOGRAFIA  —  (69) 99602-3191  —  jacutingatopografia@gmail.com</w:t>
      </w:r>
    </w:p>
    <w:sectPr w:rsidR="00FC693F" w:rsidRPr="0006063C" w:rsidSect="00034616">
      <w:headerReference w:type="default" r:id="rId9"/>
      <w:footerReference w:type="default" r:id="rId10"/>
      <w:pgSz w:w="11906" w:h="16838"/>
      <w:pgMar w:top="1417" w:right="1134" w:bottom="1134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</w:p>
  <w:p>
    <w:pPr>
      <w:spacing w:before="0" w:after="0"/>
      <w:pBdr>
        <w:bottom w:val="single" w:sz="6" w:color="2E5B42"/>
      </w:pBdr>
    </w:pPr>
  </w:p>
  <w:p>
    <w:pPr>
      <w:spacing w:before="40"/>
      <w:jc w:val="center"/>
    </w:pPr>
    <w:r>
      <w:rPr>
        <w:rFonts w:ascii="Arial" w:hAnsi="Arial"/>
        <w:color w:val="2E5B42"/>
        <w:sz w:val="16"/>
      </w:rPr>
      <w:t>JACUTINGA TOPOGRAFIA   |   (69) 99602-3191   |   jacutingatopografia@gmail.com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</w:p>
  <w:tbl>
    <w:tblPr>
      <w:tblW w:type="auto" w:w="0"/>
      <w:tblLook w:firstColumn="1" w:firstRow="1" w:lastColumn="0" w:lastRow="0" w:noHBand="0" w:noVBand="1" w:val="04A0"/>
      <w:tblBorders>
        <w:top w:val="none"/>
        <w:left w:val="none"/>
        <w:bottom w:val="none"/>
        <w:right w:val="none"/>
        <w:insideH w:val="none"/>
        <w:insideV w:val="none"/>
      </w:tblBorders>
    </w:tblPr>
    <w:tblGrid>
      <w:gridCol w:w="4819"/>
      <w:gridCol w:w="4535"/>
    </w:tblGrid>
    <w:tr>
      <w:tc>
        <w:tcPr>
          <w:tcW w:type="dxa" w:w="4677"/>
        </w:tcPr>
        <w:p>
          <w:pPr>
            <w:jc w:val="left"/>
          </w:pPr>
          <w:r>
            <w:drawing>
              <wp:inline xmlns:a="http://schemas.openxmlformats.org/drawingml/2006/main" xmlns:pic="http://schemas.openxmlformats.org/drawingml/2006/picture">
                <wp:extent cx="1217870" cy="468000"/>
                <wp:docPr id="1" name="Picture 1"/>
                <wp:cNvGraphicFramePr>
                  <a:graphicFrameLocks noChangeAspect="1"/>
                </wp:cNvGraphicFramePr>
                <a:graphic>
                  <a:graphicData uri="http://schemas.openxmlformats.org/drawingml/2006/picture">
                    <pic:pic>
                      <pic:nvPicPr>
                        <pic:cNvPr id="0" name="logo_incra_facil.png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17870" cy="468000"/>
                        </a:xfrm>
                        <a:prstGeom prst="rect"/>
                      </pic:spPr>
                    </pic:pic>
                  </a:graphicData>
                </a:graphic>
              </wp:inline>
            </w:drawing>
          </w:r>
        </w:p>
      </w:tc>
      <w:tc>
        <w:tcPr>
          <w:tcW w:type="dxa" w:w="4677"/>
        </w:tcPr>
        <w:p>
          <w:pPr>
            <w:jc w:val="right"/>
          </w:pPr>
          <w:r>
            <w:drawing>
              <wp:inline xmlns:a="http://schemas.openxmlformats.org/drawingml/2006/main" xmlns:pic="http://schemas.openxmlformats.org/drawingml/2006/picture">
                <wp:extent cx="428854" cy="432000"/>
                <wp:docPr id="2" name="Picture 2"/>
                <wp:cNvGraphicFramePr>
                  <a:graphicFrameLocks noChangeAspect="1"/>
                </wp:cNvGraphicFramePr>
                <a:graphic>
                  <a:graphicData uri="http://schemas.openxmlformats.org/drawingml/2006/picture">
                    <pic:pic>
                      <pic:nvPicPr>
                        <pic:cNvPr id="0" name="logo_escritura_facil.png"/>
                        <pic:cNvPicPr/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28854" cy="432000"/>
                        </a:xfrm>
                        <a:prstGeom prst="rect"/>
                      </pic:spPr>
                    </pic:pic>
                  </a:graphicData>
                </a:graphic>
              </wp:inline>
            </w:drawing>
          </w:r>
        </w:p>
      </w:tc>
    </w:tr>
  </w:tbl>
  <w:p>
    <w:pPr>
      <w:spacing w:before="0" w:after="0"/>
      <w:pBdr>
        <w:bottom w:val="single" w:sz="10" w:color="2E5B42"/>
      </w:pBdr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_rels/header1.xml.rels><?xml version='1.0' encoding='UTF-8' standalone='yes'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