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JUCELIO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95A GLEBA 08, SETOR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(70.2319 ha / R$ 689,774.18)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R$ 1.899,54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R$ 2.171,10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R$ 2.171,10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R$ 2.171,10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FOI RATEADA PROPORCIONALMENTE PARA CADA DESMEMBRAMENTO — ou seja, o valor de R$ 2.171,10 desta tabela foi dividido proporcionalmente à área de cada lote e lançado na tabela de cada imóvel desmembrado como 'Rateio Matrícula Mãe'.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95A-01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95A-01 (45.5386 ha / R$ 354,109.52)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R$ 6.033,92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R$ 3.461,02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(45.5386/70.2319 ha = 64.8% de R$ 2,171.10)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R$ 1.407,75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R$ 2.860,98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R$ 14.105,33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95A-01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95A-01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95A-01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95A-01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95A-01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45.5386 ha × R$ 200/ha (mín. R$ 4500)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R$ 9.107,72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R$ 9.307,72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R$ 24.713,05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R$ 24.713,05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LOTE 95A-02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95A-02 (24.6933 ha / R$ 192,015.84)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R$ 3.891,61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R$ 2.224,98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(24.6933/70.2319 ha = 35.2% de R$ 2,171.10)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R$ 763,35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R$ 2.498,80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R$ 9.720,40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95A-02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95A-02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95A-02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95A-02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95A-02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24.6933 ha × R$ 300/ha (mín. R$ 4000)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R$ 7.407,99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R$ 7.607,99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R$ 18.628,39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R$ 18.628,39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R$ 45.512,54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(70.2319 ha / R$ 689,774.18)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R$ 1.899,54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R$ 2.171,10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R$ 2.171,10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R$ 2.171,10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FOI RATEADA PROPORCIONALMENTE PARA CADA DESMEMBRAMENTO — ou seja, o valor de R$ 2.171,10 desta tabela foi dividido proporcionalmente à área de cada lote e lançado na tabela de cada imóvel desmembrado como 'Rateio Matrícula Mãe'.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95A-01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95A-01 (45.5386 ha / R$ 354,109.52)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R$ 2.490,81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R$ 3.461,02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R$ 862,19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(45.5386/70.2319 ha = 64.8% de R$ 2,171.10)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R$ 1.407,75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R$ 1.860,49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R$ 10.632,06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95A-01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95A-01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95A-01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95A-01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95A-01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45.5386 ha × R$ 200/ha (mín. R$ 4500)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R$ 9.107,72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R$ 9.307,72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R$ 21.239,78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R$ 21.239,78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LOTE 95A-02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95A-02 (24.6933 ha / R$ 192,015.84)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R$ 2.224,98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(24.6933/70.2319 ha = 35.2% de R$ 2,171.10)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R$ 763,35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R$ 2.030,30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R$ 8.306,05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95A-02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95A-02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95A-02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95A-02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95A-02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24.6933 ha × R$ 300/ha (mín. R$ 4000)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R$ 7.407,99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R$ 7.607,99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R$ 17.214,04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R$ 17.214,04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R$ 40.624,92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