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80"/>
      </w:pPr>
    </w:p>
    <w:p>
      <w:pPr>
        <w:spacing w:before="0" w:after="40"/>
        <w:jc w:val="center"/>
      </w:pPr>
      <w:r>
        <w:rPr>
          <w:rFonts w:ascii="Times New Roman" w:hAnsi="Times New Roman"/>
          <w:b/>
          <w:color w:val="2E5B42"/>
          <w:sz w:val="30"/>
        </w:rPr>
        <w:t>PROPOSTA COMERCIAL DE SERVICOS TOPOGRAFICOS</w:t>
      </w:r>
    </w:p>
    <w:p>
      <w:pPr>
        <w:spacing w:after="40"/>
        <w:jc w:val="center"/>
      </w:pPr>
      <w:r>
        <w:rPr>
          <w:rFonts w:ascii="Arial" w:hAnsi="Arial"/>
          <w:color w:val="F58220"/>
          <w:sz w:val="20"/>
        </w:rPr>
        <w:t>Regularizacao Fundiaria Rural - Rondonia</w:t>
      </w:r>
    </w:p>
    <w:p>
      <w:pPr>
        <w:spacing w:after="120"/>
        <w:jc w:val="center"/>
      </w:pPr>
      <w:r>
        <w:rPr>
          <w:rFonts w:ascii="Arial" w:hAnsi="Arial"/>
          <w:color w:val="888888"/>
          <w:sz w:val="16"/>
        </w:rPr>
        <w:t>PROPOSTA RESUMIDA</w:t>
      </w:r>
    </w:p>
    <w:p>
      <w:pPr>
        <w:spacing w:before="0" w:after="0"/>
        <w:pBdr>
          <w:bottom w:val="single" w:sz="8" w:color="F58220"/>
        </w:pBdr>
      </w:pPr>
    </w:p>
    <w:p>
      <w:pPr>
        <w:spacing w:before="120" w:after="40"/>
      </w:pPr>
      <w:r>
        <w:rPr>
          <w:rFonts w:ascii="Arial" w:hAnsi="Arial"/>
          <w:b/>
          <w:color w:val="2E5B42"/>
          <w:sz w:val="20"/>
        </w:rPr>
        <w:t>IDENTIFICACAO DA PROPOSTA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2268"/>
        <w:gridCol w:w="7087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N Proposta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ORC-2026-056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Cliente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PAULO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Imovel / Ref</w:t>
            </w:r>
          </w:p>
        </w:tc>
        <w:tc>
          <w:tcPr>
            <w:tcW w:type="dxa" w:w="4677"/>
            <w:shd w:val="clear" w:color="auto" w:fill="EAF2EA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Regularização Fundiária — LT59GL05-PROS</w:t>
            </w:r>
          </w:p>
        </w:tc>
      </w:tr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18"/>
              </w:rPr>
              <w:t>Municipio</w:t>
            </w:r>
          </w:p>
        </w:tc>
        <w:tc>
          <w:tcPr>
            <w:tcW w:type="dxa" w:w="4677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Cacoal</w:t>
            </w:r>
          </w:p>
        </w:tc>
      </w:tr>
    </w:tbl>
    <w:p>
      <w:pPr>
        <w:spacing w:before="200" w:after="40"/>
      </w:pPr>
      <w:r>
        <w:rPr>
          <w:rFonts w:ascii="Arial" w:hAnsi="Arial"/>
          <w:b/>
          <w:color w:val="2E5B42"/>
          <w:sz w:val="20"/>
        </w:rPr>
        <w:t>DESCRICAO DOS SERVICOS</w:t>
      </w:r>
    </w:p>
    <w:p>
      <w:pPr>
        <w:spacing w:before="0" w:after="0"/>
        <w:pBdr>
          <w:bottom w:val="single" w:sz="6" w:color="F58220"/>
        </w:pBdr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1.  AVERBAÇÃO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Prenotação, Exame e Cálculo (Cód. 301)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c/ Valor Declarado — Georreferenciamento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Certidão de Inteiro Teor — Final (Cód. 304d)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CCIR (Cód. 303b)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Averbação CAR (Cód. 303b)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Acompanhamento Administrativo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Subtotal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R$ 2.936,53</w:t>
            </w:r>
          </w:p>
        </w:tc>
      </w:tr>
    </w:tbl>
    <w:p>
      <w:pPr>
        <w:spacing w:after="80"/>
      </w:pPr>
    </w:p>
    <w:p>
      <w:pPr>
        <w:spacing w:before="160" w:after="60"/>
      </w:pPr>
      <w:r>
        <w:rPr>
          <w:rFonts w:ascii="Arial" w:hAnsi="Arial"/>
          <w:b/>
          <w:color w:val="F58220"/>
          <w:sz w:val="20"/>
        </w:rPr>
        <w:t>2.  GEORREFERENCIAMENTO</w:t>
      </w:r>
    </w:p>
    <w:tbl>
      <w:tblPr>
        <w:tblStyle w:val="TableGrid"/>
        <w:tblW w:type="auto" w:w="0"/>
        <w:tblLook w:firstColumn="1" w:firstRow="1" w:lastColumn="0" w:lastRow="0" w:noHBand="0" w:noVBand="1" w:val="04A0"/>
      </w:tblPr>
      <w:tblGrid>
        <w:gridCol w:w="6803"/>
        <w:gridCol w:w="2551"/>
      </w:tblGrid>
      <w:tr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Descricao do Servico / Emolumento</w:t>
            </w:r>
          </w:p>
        </w:tc>
        <w:tc>
          <w:tcPr>
            <w:tcW w:type="dxa" w:w="4677"/>
            <w:shd w:val="clear" w:color="auto" w:fill="1C3D2C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18"/>
              </w:rPr>
              <w:t>Valor (R$)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Levantamento topográfico — 99.85 ha × R$ 200/ha (mín. R$ 4500) × 1.00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Documentação pendente (CCIR/ITR/certificados)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ARTs — Anotação de Responsabilidade Técnica (×1)</w:t>
            </w:r>
          </w:p>
        </w:tc>
      </w:tr>
      <w:tr>
        <w:tc>
          <w:tcPr>
            <w:tcW w:type="dxa" w:w="9354"/>
            <w:gridSpan w:val="2"/>
            <w:shd w:val="clear" w:color="auto" w:fill="FFFFFF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Estaqueamento de divisas (0.00 km × R$ 1.600)</w:t>
            </w:r>
          </w:p>
        </w:tc>
      </w:tr>
      <w:tr>
        <w:tc>
          <w:tcPr>
            <w:tcW w:type="dxa" w:w="9354"/>
            <w:gridSpan w:val="2"/>
            <w:shd w:val="clear" w:color="auto" w:fill="F4F9F4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 w:val="0"/>
                <w:sz w:val="18"/>
              </w:rPr>
              <w:t>Notificação de confrontantes (×0 × R$ 180)</w:t>
            </w:r>
          </w:p>
        </w:tc>
      </w:tr>
      <w:tr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Valor Bruto dos Serviços</w:t>
            </w:r>
          </w:p>
        </w:tc>
        <w:tc>
          <w:tcPr>
            <w:tcW w:type="dxa" w:w="4677"/>
            <w:shd w:val="clear" w:color="auto" w:fill="F0F9F0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 w:val="0"/>
                <w:sz w:val="18"/>
              </w:rPr>
              <w:t>R$ 20.170,00</w:t>
            </w:r>
          </w:p>
        </w:tc>
      </w:tr>
      <w:tr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DESCONTO CONCEDIDO</w:t>
            </w:r>
          </w:p>
        </w:tc>
        <w:tc>
          <w:tcPr>
            <w:tcW w:type="dxa" w:w="4677"/>
            <w:shd w:val="clear" w:color="auto" w:fill="FFF5F5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color w:val="C00000"/>
                <w:sz w:val="20"/>
              </w:rPr>
              <w:t>- R$ 16.670,00</w:t>
            </w:r>
          </w:p>
        </w:tc>
      </w:tr>
      <w:tr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VALOR LÍQUIDO</w:t>
            </w:r>
          </w:p>
        </w:tc>
        <w:tc>
          <w:tcPr>
            <w:tcW w:type="dxa" w:w="4677"/>
            <w:shd w:val="clear" w:color="auto" w:fill="D6EAD6"/>
          </w:tcPr>
          <w:p>
            <w:pPr>
              <w:spacing w:before="20" w:after="20"/>
              <w:jc w:val="right"/>
            </w:pPr>
            <w:r>
              <w:rPr>
                <w:rFonts w:ascii="Arial" w:hAnsi="Arial"/>
                <w:b/>
                <w:sz w:val="18"/>
              </w:rPr>
              <w:t>R$ 3.500,00</w:t>
            </w:r>
          </w:p>
        </w:tc>
      </w:tr>
    </w:tbl>
    <w:p>
      <w:pPr>
        <w:spacing w:after="80"/>
      </w:pPr>
    </w:p>
    <w:p>
      <w:pPr>
        <w:spacing w:before="120"/>
      </w:pPr>
    </w:p>
    <w:p>
      <w:pPr>
        <w:spacing w:before="0" w:after="0"/>
        <w:pBdr>
          <w:bottom w:val="single" w:sz="12" w:color="2E5B42"/>
        </w:pBdr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5669"/>
        <w:gridCol w:w="3685"/>
      </w:tblGrid>
      <w:tr>
        <w:tc>
          <w:tcPr>
            <w:tcW w:type="dxa" w:w="4677"/>
            <w:shd w:val="clear" w:color="auto" w:fill="2E5B42"/>
          </w:tcPr>
          <w:p>
            <w:pPr>
              <w:spacing w:before="20" w:after="20"/>
              <w:jc w:val="left"/>
            </w:pPr>
            <w:r>
              <w:rPr>
                <w:rFonts w:ascii="Arial" w:hAnsi="Arial"/>
                <w:b/>
                <w:color w:val="FFFFFF"/>
                <w:sz w:val="24"/>
              </w:rPr>
              <w:t>VALOR TOTAL DA PROPOSTA</w:t>
            </w:r>
          </w:p>
        </w:tc>
        <w:tc>
          <w:tcPr>
            <w:tcW w:type="dxa" w:w="4677"/>
            <w:shd w:val="clear" w:color="auto" w:fill="F58220"/>
          </w:tcPr>
          <w:p>
            <w:pPr>
              <w:spacing w:before="20" w:after="20"/>
              <w:jc w:val="center"/>
            </w:pPr>
            <w:r>
              <w:rPr>
                <w:rFonts w:ascii="Arial" w:hAnsi="Arial"/>
                <w:b/>
                <w:color w:val="FFFFFF"/>
                <w:sz w:val="26"/>
              </w:rPr>
              <w:t>R$ 6.436,53</w:t>
            </w:r>
          </w:p>
        </w:tc>
      </w:tr>
    </w:tbl>
    <w:p>
      <w:pPr>
        <w:spacing w:before="0" w:after="0"/>
        <w:pBdr>
          <w:bottom w:val="single" w:sz="12" w:color="2E5B42"/>
        </w:pBdr>
      </w:pPr>
    </w:p>
    <w:p>
      <w:pPr>
        <w:spacing w:before="160" w:after="40"/>
      </w:pPr>
      <w:r>
        <w:rPr>
          <w:rFonts w:ascii="Arial" w:hAnsi="Arial"/>
          <w:b/>
          <w:color w:val="2E5B42"/>
          <w:sz w:val="18"/>
        </w:rPr>
        <w:t>OBSERVACOES</w:t>
      </w:r>
    </w:p>
    <w:p>
      <w:pPr>
        <w:spacing w:before="0" w:after="0"/>
        <w:pBdr>
          <w:bottom w:val="single" w:sz="4" w:color="F58220"/>
        </w:pBdr>
      </w:pP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Emolumentos cartorarios fixados pelo Provimento TJRO no 36/2025 (vigencia 01/01/2026).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Validade desta proposta: 30 dias.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Valores sujeitos a atualizacao conforme tabela vigente.</w:t>
      </w:r>
    </w:p>
    <w:p>
      <w:pPr>
        <w:spacing w:before="20" w:after="20"/>
        <w:ind w:left="170"/>
      </w:pPr>
      <w:r>
        <w:rPr>
          <w:rFonts w:ascii="Arial" w:hAnsi="Arial"/>
          <w:color w:val="444444"/>
          <w:sz w:val="16"/>
        </w:rPr>
        <w:t>• Deslocamento para municipios fora da regiao nao incluso neste orcamento.</w:t>
      </w:r>
    </w:p>
    <w:p>
      <w:pPr>
        <w:spacing w:before="240"/>
      </w:pPr>
    </w:p>
    <w:tbl>
      <w:tblPr>
        <w:tblW w:type="auto" w:w="0"/>
        <w:tblLook w:firstColumn="1" w:firstRow="1" w:lastColumn="0" w:lastRow="0" w:noHBand="0" w:noVBand="1" w:val="04A0"/>
        <w:tblBorders>
          <w:top w:val="none"/>
          <w:left w:val="none"/>
          <w:bottom w:val="none"/>
          <w:right w:val="none"/>
          <w:insideH w:val="none"/>
          <w:insideV w:val="none"/>
        </w:tblBorders>
      </w:tblPr>
      <w:tblGrid>
        <w:gridCol w:w="1984"/>
        <w:gridCol w:w="5386"/>
        <w:gridCol w:w="1984"/>
      </w:tblGrid>
      <w:tr>
        <w:tc>
          <w:tcPr>
            <w:tcW w:type="dxa" w:w="3118"/>
          </w:tcPr>
          <w:p/>
        </w:tc>
        <w:tc>
          <w:tcPr>
            <w:tcW w:type="dxa" w:w="3118"/>
          </w:tcPr>
          <w:p/>
          <w:tbl>
            <w:tblPr>
              <w:tblStyle w:val="TableGrid"/>
              <w:tblW w:type="auto" w:w="0"/>
              <w:tblLook w:firstColumn="1" w:firstRow="1" w:lastColumn="0" w:lastRow="0" w:noHBand="0" w:noVBand="1" w:val="04A0"/>
            </w:tblPr>
            <w:tblGrid>
              <w:gridCol w:w="3118"/>
            </w:tblGrid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Isaac Almeida Lacerda</w:t>
                  </w:r>
                </w:p>
              </w:tc>
            </w:tr>
            <w:tr>
              <w:tc>
                <w:tcPr>
                  <w:tcW w:type="dxa" w:w="3118"/>
                  <w:shd w:val="clear" w:color="auto" w:fill="F4F9F4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 w:val="0"/>
                      <w:sz w:val="16"/>
                    </w:rPr>
                    <w:t>CREA-RO 27.993-D   |   AT-RO 0316/2021</w:t>
                  </w:r>
                </w:p>
              </w:tc>
            </w:tr>
            <w:tr>
              <w:tc>
                <w:tcPr>
                  <w:tcW w:type="dxa" w:w="3118"/>
                  <w:shd w:val="clear" w:color="auto" w:fill="2E5B42"/>
                </w:tcPr>
                <w:p>
                  <w:pPr>
                    <w:spacing w:before="20" w:after="20"/>
                    <w:jc w:val="center"/>
                  </w:pPr>
                  <w:r>
                    <w:rPr>
                      <w:rFonts w:ascii="Arial" w:hAnsi="Arial"/>
                      <w:b/>
                      <w:color w:val="FFFFFF"/>
                      <w:sz w:val="20"/>
                    </w:rPr>
                    <w:t>JACUTINGA TOPOGRAFIA</w:t>
                  </w:r>
                </w:p>
              </w:tc>
            </w:tr>
          </w:tbl>
          <w:p/>
        </w:tc>
        <w:tc>
          <w:tcPr>
            <w:tcW w:type="dxa" w:w="3118"/>
          </w:tcPr>
          <w:p/>
        </w:tc>
      </w:tr>
    </w:tbl>
    <w:p>
      <w:pPr>
        <w:spacing w:before="0" w:after="120"/>
      </w:pPr>
      <w:r>
        <w:rPr>
          <w:sz w:val="2"/>
        </w:rPr>
      </w:r>
    </w:p>
    <w:p>
      <w:pPr>
        <w:spacing w:before="0" w:after="0"/>
        <w:pBdr>
          <w:bottom w:val="single" w:sz="8" w:color="2E5B42"/>
        </w:pBdr>
      </w:pPr>
    </w:p>
    <w:p>
      <w:pPr>
        <w:jc w:val="center"/>
      </w:pPr>
      <w:r>
        <w:rPr>
          <w:rFonts w:ascii="Arial" w:hAnsi="Arial"/>
          <w:color w:val="2E5B42"/>
          <w:sz w:val="16"/>
        </w:rPr>
        <w:t>JACUTINGA TOPOGRAFIA  —  (69) 99602-3191  —  jacutingatopografia@gmail.com</w:t>
      </w:r>
    </w:p>
    <w:sectPr w:rsidR="00FC693F" w:rsidRPr="0006063C" w:rsidSect="00034616">
      <w:headerReference w:type="default" r:id="rId9"/>
      <w:footerReference w:type="default" r:id="rId10"/>
      <w:pgSz w:w="11906" w:h="16838"/>
      <w:pgMar w:top="1417" w:right="1134" w:bottom="1134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Footer"/>
    </w:pPr>
  </w:p>
  <w:p>
    <w:pPr>
      <w:spacing w:before="0" w:after="0"/>
      <w:pBdr>
        <w:bottom w:val="single" w:sz="6" w:color="2E5B42"/>
      </w:pBdr>
    </w:pPr>
  </w:p>
  <w:p>
    <w:pPr>
      <w:spacing w:before="40"/>
      <w:jc w:val="center"/>
    </w:pPr>
    <w:r>
      <w:rPr>
        <w:rFonts w:ascii="Arial" w:hAnsi="Arial"/>
        <w:color w:val="2E5B42"/>
        <w:sz w:val="16"/>
      </w:rPr>
      <w:t>JACUTINGA TOPOGRAFIA   |   (69) 99602-3191   |   jacutingatopografia@gmail.com</w:t>
    </w:r>
  </w:p>
</w:ftr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4819"/>
      <w:gridCol w:w="4535"/>
    </w:tblGrid>
    <w:tr>
      <w:tc>
        <w:tcPr>
          <w:tcW w:type="dxa" w:w="4677"/>
        </w:tcPr>
        <w:p>
          <w:pPr>
            <w:jc w:val="left"/>
          </w:pPr>
          <w:r>
            <w:drawing>
              <wp:inline xmlns:a="http://schemas.openxmlformats.org/drawingml/2006/main" xmlns:pic="http://schemas.openxmlformats.org/drawingml/2006/picture">
                <wp:extent cx="1217870" cy="468000"/>
                <wp:docPr id="1" name="Picture 1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incra_facil.png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217870" cy="468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  <w:tc>
        <w:tcPr>
          <w:tcW w:type="dxa" w:w="4677"/>
        </w:tcPr>
        <w:p>
          <w:pPr>
            <w:jc w:val="right"/>
          </w:pPr>
          <w:r>
            <w:drawing>
              <wp:inline xmlns:a="http://schemas.openxmlformats.org/drawingml/2006/main" xmlns:pic="http://schemas.openxmlformats.org/drawingml/2006/picture">
                <wp:extent cx="1356279" cy="432000"/>
                <wp:docPr id="2" name="Picture 2"/>
                <wp:cNvGraphicFramePr>
                  <a:graphicFrameLocks noChangeAspect="1"/>
                </wp:cNvGraphicFramePr>
                <a:graphic>
                  <a:graphicData uri="http://schemas.openxmlformats.org/drawingml/2006/picture">
                    <pic:pic>
                      <pic:nvPicPr>
                        <pic:cNvPr id="0" name="logo_escritura_facil.png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56279" cy="432000"/>
                        </a:xfrm>
                        <a:prstGeom prst="rect"/>
                      </pic:spPr>
                    </pic:pic>
                  </a:graphicData>
                </a:graphic>
              </wp:inline>
            </w:drawing>
          </w:r>
        </w:p>
      </w:tc>
    </w:tr>
  </w:tbl>
  <w:p>
    <w:pPr>
      <w:spacing w:before="0" w:after="0"/>
      <w:pBdr>
        <w:bottom w:val="single" w:sz="10" w:color="2E5B42"/>
      </w:pBdr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Relationship Id="rId10" Type="http://schemas.openxmlformats.org/officeDocument/2006/relationships/footer" Target="footer1.xml"/></Relationships>
</file>

<file path=word/_rels/header1.xml.rels><?xml version='1.0' encoding='UTF-8' standalone='yes'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