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LOPES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38 GLEBA 11, IPOCYSSARA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(5.7482 ha / R$ 95,011.54)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R$ 343,27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Matrícula Mãe (serv. + taxa)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Matrícula Mãe (serv. + decl./taxa)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Matrícula Mãe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R$ 1.914,83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R$ 1.914,83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R$ 1.914,83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R$ 1.914,83 desta tabela é de responsabilidade exclusiva do imóvel remanescente (LOTE 38C),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38C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38C (5.7482 ha / R$ 95,011.54)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R$ 95,011.54)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R$ 1.900,23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R$ 1.221,48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R$ 6.578,48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R$ 6.578,48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R$ 6.578,48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5.75 ha × R$ 500/ha (mín. R$ 3500)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R$ 11.993,31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(5.7482 ha / R$ 95,011.54)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R$ 343,27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Matrícula Mãe (serv. + taxa)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Matrícula Mãe (serv. + decl./taxa)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Matrícula Mãe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R$ 1.914,83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R$ 1.914,83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R$ 1.914,83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R$ 1.914,83 desta tabela é de responsabilidade exclusiva do imóvel remanescente (LOTE 38C),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38C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38C (5.7482 ha / R$ 95,011.54)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R$ 615,82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R$ 95,011.54)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R$ 1.900,23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R$ 1.319,57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R$ 7.619,37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R$ 7.619,37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R$ 7.619,37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5.75 ha × R$ 500/ha (mín. R$ 3500)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R$ 3.700,00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R$ 13.034,20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