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 LOPES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38 GLEBA 11,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(5.4450 ha / R$ 0.00)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Matrícula Mãe (serv. + taxa)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Matrícula Mãe (serv. + decl./taxa)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Matrícula Mãe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R$ 1.571,56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R$ 1.571,56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R$ 1.571,56 desta tabela é de responsabilidade exclusiva do imóvel remanescente (LOTE 38C),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38C (5.4450 ha / R$ 209,999.98)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R$ 209,999.98)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R$ 12.640,22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38C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38C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38C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38C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38C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5.4450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R$ 17.640,22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R$ 17.640,22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R$ 19.011,78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(5.4450 ha / R$ 0.00)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Matrícula Mãe (serv. + taxa)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Matrícula Mãe (serv. + decl./taxa)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Matrícula Mãe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R$ 1.571,56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R$ 1.571,56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R$ 1.571,56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R$ 1.571,56 desta tabela é de responsabilidade exclusiva do imóvel remanescente (LOTE 38C),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38C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38C (5.4450 ha / R$ 209,999.98)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R$ 209,999.98)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R$ 11.465,72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38C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38C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38C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38C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38C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5.4450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R$ 16.465,72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R$ 16.465,72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R$ 17.837,28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